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Calibri" w:eastAsia="方正小标宋简体" w:cs="Calibri"/>
          <w:color w:val="333333"/>
          <w:kern w:val="0"/>
          <w:sz w:val="32"/>
          <w:szCs w:val="32"/>
          <w:lang w:val="en-US" w:eastAsia="zh-CN" w:bidi="ar-SA"/>
        </w:rPr>
      </w:pPr>
      <w:r>
        <w:rPr>
          <w:rFonts w:hint="eastAsia" w:ascii="方正小标宋简体" w:hAnsi="Calibri" w:eastAsia="方正小标宋简体" w:cs="Calibri"/>
          <w:color w:val="333333"/>
          <w:kern w:val="0"/>
          <w:sz w:val="32"/>
          <w:szCs w:val="32"/>
          <w:lang w:val="en-US" w:eastAsia="zh-CN" w:bidi="ar-SA"/>
        </w:rPr>
        <w:t>附件1：</w:t>
      </w:r>
    </w:p>
    <w:p>
      <w:pPr>
        <w:jc w:val="center"/>
        <w:rPr>
          <w:rFonts w:hint="eastAsia" w:ascii="方正小标宋简体" w:hAnsi="Calibri" w:eastAsia="方正小标宋简体" w:cs="Calibri"/>
          <w:color w:val="333333"/>
          <w:kern w:val="0"/>
          <w:sz w:val="40"/>
          <w:szCs w:val="40"/>
          <w:lang w:val="en-US" w:eastAsia="zh-CN" w:bidi="ar-SA"/>
        </w:rPr>
      </w:pPr>
      <w:r>
        <w:rPr>
          <w:rFonts w:hint="eastAsia" w:ascii="方正小标宋简体" w:hAnsi="Calibri" w:eastAsia="方正小标宋简体" w:cs="Calibri"/>
          <w:color w:val="333333"/>
          <w:kern w:val="0"/>
          <w:sz w:val="40"/>
          <w:szCs w:val="40"/>
          <w:lang w:val="en-US" w:eastAsia="zh-CN" w:bidi="ar-SA"/>
        </w:rPr>
        <w:t>上海电力大学机关党委</w:t>
      </w:r>
    </w:p>
    <w:p>
      <w:pPr>
        <w:jc w:val="center"/>
        <w:rPr>
          <w:rFonts w:hint="default" w:ascii="方正小标宋简体" w:hAnsi="Calibri" w:eastAsia="方正小标宋简体" w:cs="Calibri"/>
          <w:color w:val="333333"/>
          <w:kern w:val="0"/>
          <w:sz w:val="40"/>
          <w:szCs w:val="40"/>
          <w:lang w:val="en-US" w:eastAsia="zh-CN" w:bidi="ar-SA"/>
        </w:rPr>
      </w:pPr>
      <w:r>
        <w:rPr>
          <w:rFonts w:hint="eastAsia" w:ascii="方正小标宋简体" w:hAnsi="Calibri" w:eastAsia="方正小标宋简体" w:cs="Calibri"/>
          <w:color w:val="333333"/>
          <w:kern w:val="0"/>
          <w:sz w:val="40"/>
          <w:szCs w:val="40"/>
          <w:lang w:val="en-US" w:eastAsia="zh-CN" w:bidi="ar-SA"/>
        </w:rPr>
        <w:t>“党员先锋岗”创建工作实施方案</w:t>
      </w:r>
    </w:p>
    <w:p>
      <w:pPr>
        <w:jc w:val="center"/>
        <w:rPr>
          <w:rFonts w:hint="eastAsia" w:ascii="方正小标宋简体" w:hAnsi="Calibri" w:eastAsia="方正小标宋简体" w:cs="Calibri"/>
          <w:color w:val="333333"/>
          <w:kern w:val="0"/>
          <w:sz w:val="40"/>
          <w:szCs w:val="40"/>
          <w:lang w:val="en-US" w:eastAsia="zh-CN" w:bidi="ar-SA"/>
        </w:rPr>
      </w:pPr>
    </w:p>
    <w:p>
      <w:pPr>
        <w:numPr>
          <w:ilvl w:val="0"/>
          <w:numId w:val="0"/>
        </w:numPr>
        <w:ind w:firstLine="640" w:firstLineChars="200"/>
        <w:rPr>
          <w:rFonts w:hint="eastAsia"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为进一步巩固学习贯彻习近平新时代中国特色社会主义思想主题教育调研成果，进一步压实政治责任，选树机关模范典型，经机关党委研究，决定开展“党员先锋岗”创建工作，制定如下实施方案。</w:t>
      </w:r>
    </w:p>
    <w:p>
      <w:pPr>
        <w:numPr>
          <w:ilvl w:val="0"/>
          <w:numId w:val="1"/>
        </w:numPr>
        <w:rPr>
          <w:rFonts w:hint="eastAsia" w:ascii="仿宋" w:hAnsi="仿宋" w:eastAsia="仿宋" w:cs="Calibri"/>
          <w:b/>
          <w:bCs/>
          <w:color w:val="333333"/>
          <w:kern w:val="0"/>
          <w:sz w:val="32"/>
          <w:szCs w:val="32"/>
          <w:lang w:val="en-US" w:eastAsia="zh-CN" w:bidi="ar-SA"/>
        </w:rPr>
      </w:pPr>
      <w:r>
        <w:rPr>
          <w:rFonts w:hint="eastAsia" w:ascii="仿宋" w:hAnsi="仿宋" w:eastAsia="仿宋" w:cs="Calibri"/>
          <w:b/>
          <w:bCs/>
          <w:color w:val="333333"/>
          <w:kern w:val="0"/>
          <w:sz w:val="32"/>
          <w:szCs w:val="32"/>
          <w:lang w:val="en-US" w:eastAsia="zh-CN" w:bidi="ar-SA"/>
        </w:rPr>
        <w:t>创建意义</w:t>
      </w:r>
    </w:p>
    <w:p>
      <w:pPr>
        <w:numPr>
          <w:ilvl w:val="0"/>
          <w:numId w:val="0"/>
        </w:numPr>
        <w:rPr>
          <w:rFonts w:hint="eastAsia"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 xml:space="preserve">    开展“党员先锋岗”创建工作，是深化学习贯彻习近平新时代中国特色社会主义思想主题教育的重要举措，是建设政治型机关、服务型机关、效能型机关和战斗型机关的需要，是增强机关党员荣誉感和责任感的需要。</w:t>
      </w:r>
    </w:p>
    <w:p>
      <w:pPr>
        <w:numPr>
          <w:ilvl w:val="0"/>
          <w:numId w:val="0"/>
        </w:numPr>
        <w:ind w:firstLine="640" w:firstLineChars="200"/>
        <w:rPr>
          <w:rFonts w:hint="eastAsia"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开展“党员先锋岗”创建工作旨在把党员的岗位职责摆出来，把工作目标任务提出来，把党员在工作中的身份亮出来；引导党员干部以更加饱满的精神状态和更加强烈的责任感奋勇争先、建功立业，为推动学校事业发展贡献力量。使广大党员自觉按照党员标准严格要求自己，自觉接受广大师生监督，自觉发挥先锋模范作用。进一步增强党员干部的政治意识、大局意识、核心意识、看齐意识。</w:t>
      </w:r>
    </w:p>
    <w:p>
      <w:pPr>
        <w:numPr>
          <w:ilvl w:val="0"/>
          <w:numId w:val="1"/>
        </w:numPr>
        <w:ind w:left="0" w:leftChars="0" w:firstLine="0" w:firstLineChars="0"/>
        <w:rPr>
          <w:rFonts w:hint="eastAsia" w:ascii="仿宋" w:hAnsi="仿宋" w:eastAsia="仿宋" w:cs="Calibri"/>
          <w:b/>
          <w:bCs/>
          <w:color w:val="333333"/>
          <w:kern w:val="0"/>
          <w:sz w:val="32"/>
          <w:szCs w:val="32"/>
          <w:lang w:val="en-US" w:eastAsia="zh-CN" w:bidi="ar-SA"/>
        </w:rPr>
      </w:pPr>
      <w:r>
        <w:rPr>
          <w:rFonts w:hint="eastAsia" w:ascii="仿宋" w:hAnsi="仿宋" w:eastAsia="仿宋" w:cs="Calibri"/>
          <w:b/>
          <w:bCs/>
          <w:color w:val="333333"/>
          <w:kern w:val="0"/>
          <w:sz w:val="32"/>
          <w:szCs w:val="32"/>
          <w:lang w:val="en-US" w:eastAsia="zh-CN" w:bidi="ar-SA"/>
        </w:rPr>
        <w:t>创建标准</w:t>
      </w:r>
    </w:p>
    <w:p>
      <w:pPr>
        <w:numPr>
          <w:ilvl w:val="0"/>
          <w:numId w:val="0"/>
        </w:numPr>
        <w:ind w:firstLine="640" w:firstLineChars="200"/>
        <w:rPr>
          <w:rFonts w:hint="eastAsia"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1）党性观念强。政治觉悟高，有坚定的理想信念，认真贯彻执行党的基本路线、方针、政策，在思想上政治上行动上增强“四个意识”、坚定“四个自信”、做到“两个维护”，同以习近平同志为核心的党中央保持高度一致。</w:t>
      </w:r>
      <w:r>
        <w:rPr>
          <w:rFonts w:hint="eastAsia" w:ascii="仿宋" w:hAnsi="仿宋" w:eastAsia="仿宋" w:cs="Calibri"/>
          <w:color w:val="333333"/>
          <w:kern w:val="0"/>
          <w:sz w:val="32"/>
          <w:szCs w:val="32"/>
          <w:lang w:val="en-US" w:eastAsia="zh-CN" w:bidi="ar-SA"/>
        </w:rPr>
        <w:br w:type="textWrapping"/>
      </w:r>
      <w:r>
        <w:rPr>
          <w:rFonts w:hint="eastAsia" w:ascii="仿宋" w:hAnsi="仿宋" w:eastAsia="仿宋" w:cs="Calibri"/>
          <w:color w:val="333333"/>
          <w:kern w:val="0"/>
          <w:sz w:val="32"/>
          <w:szCs w:val="32"/>
          <w:lang w:val="en-US" w:eastAsia="zh-CN" w:bidi="ar-SA"/>
        </w:rPr>
        <w:t xml:space="preserve">    2）纪律观念强。严守党纪党规，组织纪律性强，模范遵守学校各项规章制度，严于律己，清正廉洁。</w:t>
      </w:r>
    </w:p>
    <w:p>
      <w:pPr>
        <w:numPr>
          <w:ilvl w:val="0"/>
          <w:numId w:val="0"/>
        </w:numPr>
        <w:ind w:firstLine="640" w:firstLineChars="200"/>
        <w:rPr>
          <w:rFonts w:hint="default"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3）服务意识强。践行全心全意为人民服务的宗旨，立足为教学服务、为科研服务、为师生服务的职责，“三全育人”观念强，业务能力突出，服务满意度高等。</w:t>
      </w:r>
    </w:p>
    <w:p>
      <w:pPr>
        <w:numPr>
          <w:ilvl w:val="0"/>
          <w:numId w:val="0"/>
        </w:numPr>
        <w:ind w:firstLine="640" w:firstLineChars="200"/>
        <w:rPr>
          <w:rFonts w:hint="eastAsia"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4）创新意识强。与时俱进，踔厉奋发，积极更新观念，大胆改革创新，能创造性开展工作。</w:t>
      </w:r>
    </w:p>
    <w:p>
      <w:pPr>
        <w:numPr>
          <w:ilvl w:val="0"/>
          <w:numId w:val="0"/>
        </w:numPr>
        <w:ind w:firstLine="640" w:firstLineChars="200"/>
        <w:rPr>
          <w:rFonts w:hint="eastAsia"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5）工作作风好。勤奋踏实，认真细致，顾全大局，团结同志，具有务实担当的工作作风。</w:t>
      </w:r>
    </w:p>
    <w:p>
      <w:pPr>
        <w:numPr>
          <w:ilvl w:val="0"/>
          <w:numId w:val="0"/>
        </w:numPr>
        <w:rPr>
          <w:rFonts w:hint="eastAsia" w:ascii="仿宋" w:hAnsi="仿宋" w:eastAsia="仿宋" w:cs="Calibri"/>
          <w:b/>
          <w:bCs/>
          <w:color w:val="333333"/>
          <w:kern w:val="0"/>
          <w:sz w:val="32"/>
          <w:szCs w:val="32"/>
          <w:lang w:val="en-US" w:eastAsia="zh-CN" w:bidi="ar-SA"/>
        </w:rPr>
      </w:pPr>
      <w:r>
        <w:rPr>
          <w:rFonts w:hint="eastAsia" w:ascii="仿宋" w:hAnsi="仿宋" w:eastAsia="仿宋" w:cs="Calibri"/>
          <w:b/>
          <w:bCs/>
          <w:color w:val="333333"/>
          <w:kern w:val="0"/>
          <w:sz w:val="32"/>
          <w:szCs w:val="32"/>
          <w:lang w:val="en-US" w:eastAsia="zh-CN" w:bidi="ar-SA"/>
        </w:rPr>
        <w:t>三、创建周期</w:t>
      </w:r>
    </w:p>
    <w:p>
      <w:pPr>
        <w:numPr>
          <w:ilvl w:val="0"/>
          <w:numId w:val="0"/>
        </w:numPr>
        <w:ind w:firstLine="640" w:firstLineChars="200"/>
        <w:rPr>
          <w:rFonts w:hint="default" w:ascii="仿宋" w:hAnsi="仿宋" w:eastAsia="仿宋" w:cs="Calibri"/>
          <w:color w:val="333333"/>
          <w:kern w:val="0"/>
          <w:sz w:val="32"/>
          <w:szCs w:val="32"/>
          <w:lang w:val="en-US" w:eastAsia="zh-CN" w:bidi="ar-SA"/>
        </w:rPr>
      </w:pPr>
      <w:r>
        <w:rPr>
          <w:rFonts w:hint="default" w:ascii="仿宋" w:hAnsi="仿宋" w:eastAsia="仿宋" w:cs="Calibri"/>
          <w:color w:val="333333"/>
          <w:kern w:val="0"/>
          <w:sz w:val="32"/>
          <w:szCs w:val="32"/>
          <w:lang w:val="en-US" w:eastAsia="zh-CN" w:bidi="ar-SA"/>
        </w:rPr>
        <w:t xml:space="preserve">周期一般为一年，如遇特殊情况需要延期的，可根据实际情况适当调整，获批后方可执行。 </w:t>
      </w:r>
    </w:p>
    <w:p>
      <w:pPr>
        <w:keepNext w:val="0"/>
        <w:keepLines w:val="0"/>
        <w:widowControl/>
        <w:numPr>
          <w:ilvl w:val="0"/>
          <w:numId w:val="0"/>
        </w:numPr>
        <w:suppressLineNumbers w:val="0"/>
        <w:autoSpaceDE w:val="0"/>
        <w:autoSpaceDN w:val="0"/>
        <w:adjustRightInd w:val="0"/>
        <w:ind w:leftChars="0"/>
        <w:jc w:val="left"/>
        <w:rPr>
          <w:rFonts w:hint="eastAsia" w:ascii="宋体" w:hAnsi="宋体" w:eastAsia="宋体" w:cs="SimSun-Identity-H"/>
          <w:b/>
          <w:bCs w:val="0"/>
          <w:color w:val="000000"/>
          <w:kern w:val="0"/>
          <w:sz w:val="32"/>
          <w:szCs w:val="32"/>
          <w:lang w:val="en-US" w:eastAsia="zh-CN" w:bidi="ar"/>
        </w:rPr>
      </w:pPr>
      <w:r>
        <w:rPr>
          <w:rFonts w:hint="eastAsia" w:ascii="仿宋" w:hAnsi="仿宋" w:eastAsia="仿宋" w:cs="Calibri"/>
          <w:b/>
          <w:bCs/>
          <w:color w:val="333333"/>
          <w:kern w:val="0"/>
          <w:sz w:val="32"/>
          <w:szCs w:val="32"/>
          <w:lang w:val="en-US" w:eastAsia="zh-CN" w:bidi="ar-SA"/>
        </w:rPr>
        <w:t xml:space="preserve">四、产生程序 </w:t>
      </w:r>
    </w:p>
    <w:p>
      <w:pPr>
        <w:numPr>
          <w:ilvl w:val="0"/>
          <w:numId w:val="0"/>
        </w:numPr>
        <w:ind w:left="0" w:leftChars="0" w:firstLine="640" w:firstLineChars="200"/>
        <w:rPr>
          <w:rFonts w:hint="eastAsia"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1）设定“党员先锋创建岗”。各党支部根据工作实际，以部门为单位设置“党员先锋创建岗”。</w:t>
      </w:r>
    </w:p>
    <w:p>
      <w:pPr>
        <w:numPr>
          <w:ilvl w:val="0"/>
          <w:numId w:val="0"/>
        </w:numPr>
        <w:ind w:firstLine="640" w:firstLineChars="200"/>
        <w:rPr>
          <w:rFonts w:hint="default"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2）明确“党员先锋创建岗”岗位和人员。各</w:t>
      </w:r>
      <w:r>
        <w:rPr>
          <w:rFonts w:hint="eastAsia" w:ascii="仿宋" w:hAnsi="仿宋" w:eastAsia="仿宋" w:cs="Calibri"/>
          <w:color w:val="333333"/>
          <w:kern w:val="0"/>
          <w:sz w:val="32"/>
          <w:szCs w:val="32"/>
          <w:highlight w:val="none"/>
          <w:lang w:val="en-US" w:eastAsia="zh-CN" w:bidi="ar-SA"/>
        </w:rPr>
        <w:t>部门根据工作职责，以个人或集体为单位确定“党员先锋创建岗”，明确党员个人姓名、职务、主管工作或集体的具体业务、岗位要求及目标任务等内容，填写《上海电力大学机关党委“党员先锋岗”创建申报表》，经党支部审批于2024年1月19日前报机关党委</w:t>
      </w:r>
      <w:r>
        <w:rPr>
          <w:rFonts w:hint="eastAsia" w:ascii="仿宋" w:hAnsi="仿宋" w:eastAsia="仿宋" w:cs="Calibri"/>
          <w:color w:val="333333"/>
          <w:kern w:val="0"/>
          <w:sz w:val="32"/>
          <w:szCs w:val="32"/>
          <w:lang w:val="en-US" w:eastAsia="zh-CN" w:bidi="ar-SA"/>
        </w:rPr>
        <w:t>。</w:t>
      </w:r>
    </w:p>
    <w:p>
      <w:pPr>
        <w:numPr>
          <w:ilvl w:val="0"/>
          <w:numId w:val="0"/>
        </w:numPr>
        <w:ind w:left="0" w:leftChars="0" w:firstLine="640" w:firstLineChars="200"/>
        <w:rPr>
          <w:rFonts w:hint="default"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3</w:t>
      </w:r>
      <w:r>
        <w:rPr>
          <w:rFonts w:hint="default" w:ascii="仿宋" w:hAnsi="仿宋" w:eastAsia="仿宋" w:cs="Calibri"/>
          <w:color w:val="333333"/>
          <w:kern w:val="0"/>
          <w:sz w:val="32"/>
          <w:szCs w:val="32"/>
          <w:lang w:val="en-US" w:eastAsia="zh-CN" w:bidi="ar-SA"/>
        </w:rPr>
        <w:t>）</w:t>
      </w:r>
      <w:r>
        <w:rPr>
          <w:rFonts w:hint="eastAsia" w:ascii="仿宋" w:hAnsi="仿宋" w:eastAsia="仿宋" w:cs="Calibri"/>
          <w:color w:val="333333"/>
          <w:kern w:val="0"/>
          <w:sz w:val="32"/>
          <w:szCs w:val="32"/>
          <w:lang w:val="en-US" w:eastAsia="zh-CN" w:bidi="ar-SA"/>
        </w:rPr>
        <w:t>遴选确定“党员先锋创建岗”。机关党委汇总各党支部意见，按规定程序，经研究讨论后确定“党员先锋创建岗”的具体岗位和人员安排。</w:t>
      </w:r>
    </w:p>
    <w:p>
      <w:pPr>
        <w:numPr>
          <w:ilvl w:val="0"/>
          <w:numId w:val="0"/>
        </w:numPr>
        <w:ind w:left="0" w:leftChars="0" w:firstLine="640" w:firstLineChars="200"/>
        <w:rPr>
          <w:rFonts w:hint="eastAsia"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4</w:t>
      </w:r>
      <w:r>
        <w:rPr>
          <w:rFonts w:hint="default" w:ascii="仿宋" w:hAnsi="仿宋" w:eastAsia="仿宋" w:cs="Calibri"/>
          <w:color w:val="333333"/>
          <w:kern w:val="0"/>
          <w:sz w:val="32"/>
          <w:szCs w:val="32"/>
          <w:lang w:val="en-US" w:eastAsia="zh-CN" w:bidi="ar-SA"/>
        </w:rPr>
        <w:t>）</w:t>
      </w:r>
      <w:r>
        <w:rPr>
          <w:rFonts w:hint="eastAsia" w:ascii="仿宋" w:hAnsi="仿宋" w:eastAsia="仿宋" w:cs="Calibri"/>
          <w:color w:val="333333"/>
          <w:kern w:val="0"/>
          <w:sz w:val="32"/>
          <w:szCs w:val="32"/>
          <w:lang w:val="en-US" w:eastAsia="zh-CN" w:bidi="ar-SA"/>
        </w:rPr>
        <w:t>机关党委授牌“党员先锋创建岗”。</w:t>
      </w:r>
    </w:p>
    <w:p>
      <w:pPr>
        <w:numPr>
          <w:ilvl w:val="0"/>
          <w:numId w:val="0"/>
        </w:numPr>
        <w:ind w:left="0" w:leftChars="0" w:firstLine="640" w:firstLineChars="200"/>
        <w:rPr>
          <w:rFonts w:hint="eastAsia"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5）机关党委组织“党员先锋创建岗”开展自查，中期评估。</w:t>
      </w:r>
    </w:p>
    <w:p>
      <w:pPr>
        <w:numPr>
          <w:ilvl w:val="0"/>
          <w:numId w:val="0"/>
        </w:numPr>
        <w:ind w:left="0" w:leftChars="0" w:firstLine="640" w:firstLineChars="200"/>
        <w:rPr>
          <w:rFonts w:hint="default"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6）</w:t>
      </w:r>
      <w:r>
        <w:rPr>
          <w:rFonts w:hint="eastAsia" w:ascii="仿宋" w:hAnsi="仿宋" w:eastAsia="仿宋" w:cs="Calibri"/>
          <w:color w:val="333333"/>
          <w:kern w:val="0"/>
          <w:sz w:val="32"/>
          <w:szCs w:val="32"/>
          <w:highlight w:val="none"/>
          <w:lang w:val="en-US" w:eastAsia="zh-CN" w:bidi="ar-SA"/>
        </w:rPr>
        <w:t>机关党委</w:t>
      </w:r>
      <w:r>
        <w:rPr>
          <w:rFonts w:hint="eastAsia" w:ascii="仿宋" w:hAnsi="仿宋" w:eastAsia="仿宋" w:cs="Calibri"/>
          <w:color w:val="333333"/>
          <w:kern w:val="0"/>
          <w:sz w:val="32"/>
          <w:szCs w:val="32"/>
          <w:lang w:val="en-US" w:eastAsia="zh-CN" w:bidi="ar-SA"/>
        </w:rPr>
        <w:t>根据相关考核情况研究授予“党员先锋岗”。</w:t>
      </w:r>
    </w:p>
    <w:p>
      <w:pPr>
        <w:widowControl/>
        <w:numPr>
          <w:ilvl w:val="0"/>
          <w:numId w:val="0"/>
        </w:numPr>
        <w:autoSpaceDE w:val="0"/>
        <w:autoSpaceDN w:val="0"/>
        <w:adjustRightInd w:val="0"/>
        <w:jc w:val="left"/>
        <w:rPr>
          <w:rFonts w:hint="eastAsia"/>
          <w:lang w:val="en-US" w:eastAsia="zh-CN"/>
        </w:rPr>
      </w:pPr>
      <w:r>
        <w:rPr>
          <w:rFonts w:hint="eastAsia" w:ascii="宋体" w:hAnsi="宋体" w:eastAsia="宋体" w:cs="SimSun-Identity-H"/>
          <w:b/>
          <w:bCs w:val="0"/>
          <w:kern w:val="0"/>
          <w:sz w:val="32"/>
          <w:szCs w:val="32"/>
          <w:lang w:val="en-US" w:eastAsia="zh-CN" w:bidi="ar"/>
        </w:rPr>
        <w:t>五</w:t>
      </w:r>
      <w:r>
        <w:rPr>
          <w:rFonts w:hint="eastAsia" w:ascii="宋体" w:hAnsi="宋体" w:eastAsia="宋体" w:cs="SimSun-Identity-H"/>
          <w:b/>
          <w:bCs w:val="0"/>
          <w:kern w:val="0"/>
          <w:sz w:val="32"/>
          <w:szCs w:val="32"/>
          <w:lang w:bidi="ar"/>
        </w:rPr>
        <w:t>、</w:t>
      </w:r>
      <w:r>
        <w:rPr>
          <w:rFonts w:hint="eastAsia" w:ascii="宋体" w:hAnsi="宋体" w:eastAsia="宋体" w:cs="SimSun-Identity-H"/>
          <w:b/>
          <w:bCs w:val="0"/>
          <w:kern w:val="0"/>
          <w:sz w:val="32"/>
          <w:szCs w:val="32"/>
          <w:lang w:val="en-US" w:eastAsia="zh-CN" w:bidi="ar"/>
        </w:rPr>
        <w:t>培养和</w:t>
      </w:r>
      <w:r>
        <w:rPr>
          <w:rFonts w:hint="eastAsia" w:ascii="宋体" w:hAnsi="宋体" w:eastAsia="宋体" w:cs="SimSun-Identity-H"/>
          <w:b/>
          <w:bCs w:val="0"/>
          <w:kern w:val="0"/>
          <w:sz w:val="32"/>
          <w:szCs w:val="32"/>
          <w:lang w:bidi="ar"/>
        </w:rPr>
        <w:t>管理</w:t>
      </w:r>
    </w:p>
    <w:p>
      <w:pPr>
        <w:numPr>
          <w:ilvl w:val="0"/>
          <w:numId w:val="0"/>
        </w:numPr>
        <w:ind w:left="0" w:leftChars="0" w:firstLine="640" w:firstLineChars="200"/>
        <w:rPr>
          <w:rFonts w:hint="eastAsia"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1）各党支部负责本支部“党员先锋创建岗”的日常管理、督促检查和业务指导。</w:t>
      </w:r>
    </w:p>
    <w:p>
      <w:pPr>
        <w:numPr>
          <w:ilvl w:val="0"/>
          <w:numId w:val="0"/>
        </w:numPr>
        <w:ind w:left="0" w:leftChars="0" w:firstLine="640" w:firstLineChars="200"/>
        <w:rPr>
          <w:rFonts w:hint="default"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2）机关党委为“党员先锋创建岗”提供必要的工作和学习条件，积极搭建学习交流展示平台，并给予指导和意见建议。</w:t>
      </w:r>
    </w:p>
    <w:p>
      <w:pPr>
        <w:numPr>
          <w:ilvl w:val="0"/>
          <w:numId w:val="0"/>
        </w:numPr>
        <w:ind w:left="0" w:leftChars="0" w:firstLine="640" w:firstLineChars="200"/>
        <w:rPr>
          <w:rFonts w:hint="eastAsia"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3）“党员先锋创建岗”在工作期间均应亮明身份和岗位职责，接受全校师生监督。</w:t>
      </w:r>
    </w:p>
    <w:p>
      <w:pPr>
        <w:numPr>
          <w:ilvl w:val="0"/>
          <w:numId w:val="0"/>
        </w:numPr>
        <w:ind w:left="0" w:leftChars="0" w:firstLine="640" w:firstLineChars="200"/>
        <w:rPr>
          <w:rFonts w:hint="default"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4）以个人为单位申报的“党员先锋创建岗”人员如岗位调整调离原岗位，其“党员先锋创建岗”身份自动取消；以集体为单位申报的“党员先锋创建岗”如个别人员调整调离原岗位，调整进该相应岗位的人员自动增补，在完成相应评估后，机关党委给予授牌。</w:t>
      </w:r>
    </w:p>
    <w:p>
      <w:pPr>
        <w:numPr>
          <w:ilvl w:val="0"/>
          <w:numId w:val="0"/>
        </w:numPr>
        <w:ind w:firstLine="640" w:firstLineChars="200"/>
        <w:rPr>
          <w:rFonts w:hint="default" w:ascii="仿宋" w:hAnsi="仿宋" w:eastAsia="仿宋" w:cs="Calibri"/>
          <w:color w:val="333333"/>
          <w:kern w:val="0"/>
          <w:sz w:val="32"/>
          <w:szCs w:val="32"/>
          <w:lang w:val="en-US" w:eastAsia="zh-CN" w:bidi="ar-SA"/>
        </w:rPr>
      </w:pPr>
      <w:r>
        <w:rPr>
          <w:rFonts w:hint="eastAsia" w:ascii="仿宋" w:hAnsi="仿宋" w:eastAsia="仿宋" w:cs="Calibri"/>
          <w:color w:val="333333"/>
          <w:kern w:val="0"/>
          <w:sz w:val="32"/>
          <w:szCs w:val="32"/>
          <w:lang w:val="en-US" w:eastAsia="zh-CN" w:bidi="ar-SA"/>
        </w:rPr>
        <w:t>5）“党员先锋岗”“党员先锋创建岗”出现违法、违纪行为被追责，或被师生员工投诉等情况，经核实属实者，机关党委视情节轻重作出处理，直至取消“党员先锋岗”“党员先锋创建岗”。被摘牌处理的党员或集体，一年内不得再申报创建“党员先锋岗”。</w:t>
      </w:r>
    </w:p>
    <w:p>
      <w:pPr>
        <w:widowControl/>
        <w:numPr>
          <w:ilvl w:val="0"/>
          <w:numId w:val="0"/>
        </w:numPr>
        <w:autoSpaceDE w:val="0"/>
        <w:autoSpaceDN w:val="0"/>
        <w:adjustRightInd w:val="0"/>
        <w:jc w:val="left"/>
        <w:rPr>
          <w:rFonts w:hint="default" w:ascii="宋体" w:hAnsi="宋体" w:eastAsia="宋体" w:cs="SimSun-Identity-H"/>
          <w:b/>
          <w:bCs w:val="0"/>
          <w:kern w:val="0"/>
          <w:sz w:val="32"/>
          <w:szCs w:val="32"/>
          <w:lang w:val="en-US" w:eastAsia="zh-CN" w:bidi="ar"/>
        </w:rPr>
      </w:pPr>
      <w:r>
        <w:rPr>
          <w:rFonts w:hint="eastAsia" w:ascii="宋体" w:hAnsi="宋体" w:eastAsia="宋体" w:cs="SimSun-Identity-H"/>
          <w:b/>
          <w:bCs w:val="0"/>
          <w:kern w:val="0"/>
          <w:sz w:val="32"/>
          <w:szCs w:val="32"/>
          <w:lang w:val="en-US" w:eastAsia="zh-CN" w:bidi="ar"/>
        </w:rPr>
        <w:t xml:space="preserve">六、考核和评定 </w:t>
      </w:r>
    </w:p>
    <w:p>
      <w:pPr>
        <w:pStyle w:val="3"/>
        <w:shd w:val="clear" w:color="auto" w:fill="FFFFFF"/>
        <w:spacing w:before="0" w:beforeAutospacing="0" w:after="0" w:afterAutospacing="0"/>
        <w:ind w:firstLine="607"/>
        <w:jc w:val="both"/>
        <w:rPr>
          <w:rFonts w:hint="default" w:ascii="仿宋" w:hAnsi="仿宋" w:eastAsia="仿宋" w:cs="Calibri"/>
          <w:color w:val="333333"/>
          <w:sz w:val="32"/>
          <w:szCs w:val="32"/>
          <w:lang w:val="en-US" w:eastAsia="zh-CN"/>
        </w:rPr>
      </w:pPr>
      <w:r>
        <w:rPr>
          <w:rFonts w:hint="eastAsia" w:ascii="仿宋" w:hAnsi="仿宋" w:eastAsia="仿宋" w:cs="Calibri"/>
          <w:color w:val="333333"/>
          <w:sz w:val="32"/>
          <w:szCs w:val="32"/>
          <w:lang w:val="en-US" w:eastAsia="zh-CN"/>
        </w:rPr>
        <w:t>1）“党员先锋岗”创建情况作为机关党支部书记述职的重要内容，并纳入党支部工作评价指标。</w:t>
      </w:r>
    </w:p>
    <w:p>
      <w:pPr>
        <w:pStyle w:val="3"/>
        <w:shd w:val="clear" w:color="auto" w:fill="FFFFFF"/>
        <w:spacing w:before="0" w:beforeAutospacing="0" w:after="0" w:afterAutospacing="0"/>
        <w:ind w:firstLine="607"/>
        <w:jc w:val="both"/>
        <w:rPr>
          <w:rFonts w:hint="eastAsia" w:ascii="仿宋" w:hAnsi="仿宋" w:eastAsia="仿宋" w:cs="Calibri"/>
          <w:color w:val="333333"/>
          <w:sz w:val="32"/>
          <w:szCs w:val="32"/>
        </w:rPr>
      </w:pPr>
      <w:r>
        <w:rPr>
          <w:rFonts w:hint="eastAsia" w:ascii="仿宋" w:hAnsi="仿宋" w:eastAsia="仿宋" w:cs="Calibri"/>
          <w:color w:val="333333"/>
          <w:sz w:val="32"/>
          <w:szCs w:val="32"/>
          <w:lang w:val="en-US" w:eastAsia="zh-CN"/>
        </w:rPr>
        <w:t>2）机关党委综合机关党委班子、党支部书记、部门评价和基层评价等，在“党员先锋创建岗”中评选</w:t>
      </w:r>
      <w:r>
        <w:rPr>
          <w:rFonts w:hint="eastAsia" w:ascii="仿宋" w:hAnsi="仿宋" w:eastAsia="仿宋" w:cs="Calibri"/>
          <w:color w:val="333333"/>
          <w:sz w:val="32"/>
          <w:szCs w:val="32"/>
        </w:rPr>
        <w:t>“党员先锋岗”</w:t>
      </w:r>
      <w:r>
        <w:rPr>
          <w:rFonts w:hint="eastAsia" w:ascii="仿宋" w:hAnsi="仿宋" w:eastAsia="仿宋" w:cs="Calibri"/>
          <w:color w:val="333333"/>
          <w:sz w:val="32"/>
          <w:szCs w:val="32"/>
          <w:lang w:eastAsia="zh-CN"/>
        </w:rPr>
        <w:t>。</w:t>
      </w:r>
    </w:p>
    <w:p>
      <w:pPr>
        <w:pStyle w:val="3"/>
        <w:shd w:val="clear" w:color="auto" w:fill="FFFFFF"/>
        <w:spacing w:before="0" w:beforeAutospacing="0" w:after="0" w:afterAutospacing="0"/>
        <w:ind w:firstLine="607"/>
        <w:jc w:val="both"/>
        <w:rPr>
          <w:rFonts w:hint="eastAsia" w:ascii="仿宋" w:hAnsi="仿宋" w:eastAsia="仿宋" w:cs="Calibri"/>
          <w:color w:val="333333"/>
          <w:sz w:val="32"/>
          <w:szCs w:val="32"/>
        </w:rPr>
      </w:pPr>
    </w:p>
    <w:p>
      <w:pPr>
        <w:pStyle w:val="3"/>
        <w:shd w:val="clear" w:color="auto" w:fill="FFFFFF"/>
        <w:spacing w:before="0" w:beforeAutospacing="0" w:after="0" w:afterAutospacing="0"/>
        <w:ind w:firstLine="607"/>
        <w:jc w:val="both"/>
        <w:rPr>
          <w:rFonts w:hint="eastAsia" w:ascii="仿宋" w:hAnsi="仿宋" w:eastAsia="仿宋" w:cs="Calibri"/>
          <w:color w:val="333333"/>
          <w:kern w:val="0"/>
          <w:sz w:val="32"/>
          <w:szCs w:val="32"/>
          <w:highlight w:val="none"/>
          <w:lang w:val="en-US" w:eastAsia="zh-CN" w:bidi="ar-SA"/>
        </w:rPr>
      </w:pPr>
      <w:r>
        <w:rPr>
          <w:rFonts w:hint="eastAsia" w:ascii="仿宋" w:hAnsi="仿宋" w:eastAsia="仿宋" w:cs="Calibri"/>
          <w:color w:val="333333"/>
          <w:kern w:val="0"/>
          <w:sz w:val="32"/>
          <w:szCs w:val="32"/>
          <w:highlight w:val="none"/>
          <w:lang w:val="en-US" w:eastAsia="zh-CN" w:bidi="ar-SA"/>
        </w:rPr>
        <w:t xml:space="preserve">      </w:t>
      </w:r>
    </w:p>
    <w:p>
      <w:pPr>
        <w:pStyle w:val="3"/>
        <w:shd w:val="clear" w:color="auto" w:fill="FFFFFF"/>
        <w:spacing w:before="0" w:beforeAutospacing="0" w:after="0" w:afterAutospacing="0"/>
        <w:ind w:firstLine="607"/>
        <w:jc w:val="right"/>
        <w:rPr>
          <w:rFonts w:hint="eastAsia" w:ascii="仿宋" w:hAnsi="仿宋" w:eastAsia="仿宋" w:cs="Calibri"/>
          <w:color w:val="333333"/>
          <w:kern w:val="0"/>
          <w:sz w:val="32"/>
          <w:szCs w:val="32"/>
          <w:highlight w:val="none"/>
          <w:lang w:val="en-US" w:eastAsia="zh-CN" w:bidi="ar-SA"/>
        </w:rPr>
      </w:pPr>
      <w:r>
        <w:rPr>
          <w:rFonts w:hint="eastAsia" w:ascii="仿宋" w:hAnsi="仿宋" w:eastAsia="仿宋" w:cs="Calibri"/>
          <w:color w:val="333333"/>
          <w:kern w:val="0"/>
          <w:sz w:val="32"/>
          <w:szCs w:val="32"/>
          <w:highlight w:val="none"/>
          <w:lang w:val="en-US" w:eastAsia="zh-CN" w:bidi="ar-SA"/>
        </w:rPr>
        <w:t>中共上海电力大学机关委员会</w:t>
      </w:r>
    </w:p>
    <w:p>
      <w:pPr>
        <w:pStyle w:val="3"/>
        <w:shd w:val="clear" w:color="auto" w:fill="FFFFFF"/>
        <w:wordWrap w:val="0"/>
        <w:spacing w:before="0" w:beforeAutospacing="0" w:after="0" w:afterAutospacing="0"/>
        <w:ind w:firstLine="607"/>
        <w:jc w:val="right"/>
        <w:rPr>
          <w:rFonts w:ascii="Calibri" w:hAnsi="Calibri" w:cs="Calibri"/>
          <w:color w:val="333333"/>
          <w:sz w:val="21"/>
          <w:szCs w:val="21"/>
        </w:rPr>
        <w:sectPr>
          <w:pgSz w:w="11906" w:h="16838"/>
          <w:pgMar w:top="1440" w:right="1800" w:bottom="1440" w:left="1800" w:header="851" w:footer="992" w:gutter="0"/>
          <w:cols w:space="425" w:num="1"/>
          <w:docGrid w:type="lines" w:linePitch="312" w:charSpace="0"/>
        </w:sectPr>
      </w:pPr>
      <w:r>
        <w:rPr>
          <w:rFonts w:hint="eastAsia" w:ascii="仿宋" w:hAnsi="仿宋" w:eastAsia="仿宋" w:cs="Calibri"/>
          <w:color w:val="333333"/>
          <w:kern w:val="0"/>
          <w:sz w:val="32"/>
          <w:szCs w:val="32"/>
          <w:highlight w:val="none"/>
          <w:lang w:val="en-US" w:eastAsia="zh-CN" w:bidi="ar-SA"/>
        </w:rPr>
        <w:t>2024年1月3日</w:t>
      </w:r>
      <w:bookmarkStart w:id="0" w:name="_GoBack"/>
      <w:bookmarkEnd w:id="0"/>
    </w:p>
    <w:p>
      <w:pPr>
        <w:rPr>
          <w:rFonts w:hint="default" w:eastAsia="仿宋_GB2312"/>
          <w:kern w:val="34"/>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F165A0E-C4D7-4460-A7A3-C94B0AA0368E}"/>
  </w:font>
  <w:font w:name="方正小标宋简体">
    <w:panose1 w:val="02000000000000000000"/>
    <w:charset w:val="86"/>
    <w:family w:val="script"/>
    <w:pitch w:val="default"/>
    <w:sig w:usb0="00000001" w:usb1="08000000" w:usb2="00000000" w:usb3="00000000" w:csb0="00040000" w:csb1="00000000"/>
    <w:embedRegular r:id="rId2" w:fontKey="{00CE47CE-43F7-42A6-89A1-903F5E861E0A}"/>
  </w:font>
  <w:font w:name="仿宋">
    <w:panose1 w:val="02010609060101010101"/>
    <w:charset w:val="86"/>
    <w:family w:val="modern"/>
    <w:pitch w:val="default"/>
    <w:sig w:usb0="800002BF" w:usb1="38CF7CFA" w:usb2="00000016" w:usb3="00000000" w:csb0="00040001" w:csb1="00000000"/>
    <w:embedRegular r:id="rId3" w:fontKey="{9DEF75D8-887E-4846-8C7C-22C217AC6072}"/>
  </w:font>
  <w:font w:name="SimSun-Identity-H">
    <w:altName w:val="方正舒体"/>
    <w:panose1 w:val="00000000000000000000"/>
    <w:charset w:val="86"/>
    <w:family w:val="auto"/>
    <w:pitch w:val="default"/>
    <w:sig w:usb0="00000000" w:usb1="00000000" w:usb2="00000010" w:usb3="00000000" w:csb0="00040000" w:csb1="00000000"/>
    <w:embedRegular r:id="rId4" w:fontKey="{557EC83C-A349-4566-A24C-6CECCB207634}"/>
  </w:font>
  <w:font w:name="仿宋_GB2312">
    <w:altName w:val="仿宋"/>
    <w:panose1 w:val="02010609030101010101"/>
    <w:charset w:val="86"/>
    <w:family w:val="modern"/>
    <w:pitch w:val="default"/>
    <w:sig w:usb0="00000000" w:usb1="00000000" w:usb2="00000010" w:usb3="00000000" w:csb0="00040000" w:csb1="00000000"/>
    <w:embedRegular r:id="rId5" w:fontKey="{380DADE6-45FB-4ADB-8DA5-07F4FA74EF27}"/>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1F498"/>
    <w:multiLevelType w:val="singleLevel"/>
    <w:tmpl w:val="0BC1F4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D3B27F3"/>
    <w:rsid w:val="1590475D"/>
    <w:rsid w:val="15E313DC"/>
    <w:rsid w:val="16560EA9"/>
    <w:rsid w:val="31365AFF"/>
    <w:rsid w:val="4E977924"/>
    <w:rsid w:val="603F5E6A"/>
    <w:rsid w:val="6CDD4DFB"/>
    <w:rsid w:val="755A3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Emphasis"/>
    <w:basedOn w:val="5"/>
    <w:autoRedefine/>
    <w:qFormat/>
    <w:uiPriority w:val="0"/>
    <w:rPr>
      <w:i/>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1476</Words>
  <Characters>1480</Characters>
  <Lines>0</Lines>
  <Paragraphs>0</Paragraphs>
  <TotalTime>3</TotalTime>
  <ScaleCrop>false</ScaleCrop>
  <LinksUpToDate>false</LinksUpToDate>
  <CharactersWithSpaces>1491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2022-09-21T01:25:00Z</dcterms:created>
  <dc:creator>liyan</dc:creator>
  <cp:lastModifiedBy>姝</cp:lastModifiedBy>
  <dcterms:modified xsi:type="dcterms:W3CDTF">2024-01-03T06:02:09Z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450893D169EC4F01AD7CA93DD60F56A2_13</vt:lpwstr>
  </property>
</Properties>
</file>